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9" w:rsidRPr="002273B8" w:rsidRDefault="00334503" w:rsidP="006F61FB">
      <w:pPr>
        <w:spacing w:after="120" w:line="360" w:lineRule="auto"/>
        <w:jc w:val="both"/>
        <w:rPr>
          <w:rFonts w:ascii="Arial" w:hAnsi="Arial" w:cs="Arial"/>
          <w:b/>
          <w:noProof/>
        </w:rPr>
      </w:pPr>
      <w:r w:rsidRPr="002273B8">
        <w:rPr>
          <w:rFonts w:ascii="Arial" w:hAnsi="Arial" w:cs="Arial"/>
          <w:b/>
          <w:noProof/>
        </w:rPr>
        <w:br/>
      </w:r>
      <w:r w:rsidR="00C63BF9" w:rsidRPr="002273B8">
        <w:rPr>
          <w:rFonts w:ascii="Arial" w:hAnsi="Arial" w:cs="Arial"/>
          <w:b/>
          <w:noProof/>
        </w:rPr>
        <w:t>Inhaltsverzeichnis</w:t>
      </w:r>
    </w:p>
    <w:sdt>
      <w:sdtPr>
        <w:rPr>
          <w:rFonts w:ascii="Arial" w:hAnsi="Arial" w:cs="Arial"/>
        </w:rPr>
        <w:id w:val="4798939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73B8" w:rsidRPr="002273B8" w:rsidRDefault="00F831F3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r w:rsidRPr="002273B8">
            <w:rPr>
              <w:rFonts w:ascii="Arial" w:eastAsiaTheme="majorEastAsia" w:hAnsi="Arial" w:cs="Arial"/>
              <w:color w:val="2E74B5" w:themeColor="accent1" w:themeShade="BF"/>
              <w:lang w:eastAsia="de-DE"/>
            </w:rPr>
            <w:fldChar w:fldCharType="begin"/>
          </w:r>
          <w:r w:rsidRPr="002273B8">
            <w:rPr>
              <w:rFonts w:ascii="Arial" w:hAnsi="Arial" w:cs="Arial"/>
            </w:rPr>
            <w:instrText xml:space="preserve"> TOC \o "1-3" \h \z \u </w:instrText>
          </w:r>
          <w:r w:rsidRPr="002273B8">
            <w:rPr>
              <w:rFonts w:ascii="Arial" w:eastAsiaTheme="majorEastAsia" w:hAnsi="Arial" w:cs="Arial"/>
              <w:color w:val="2E74B5" w:themeColor="accent1" w:themeShade="BF"/>
              <w:lang w:eastAsia="de-DE"/>
            </w:rPr>
            <w:fldChar w:fldCharType="separate"/>
          </w:r>
          <w:hyperlink w:anchor="_Toc149044478" w:history="1">
            <w:r w:rsidR="002273B8" w:rsidRPr="002273B8">
              <w:rPr>
                <w:rStyle w:val="aa"/>
                <w:rFonts w:ascii="Arial" w:hAnsi="Arial" w:cs="Arial"/>
                <w:noProof/>
              </w:rPr>
              <w:t>1</w:t>
            </w:r>
            <w:r w:rsidR="002273B8"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2273B8" w:rsidRPr="002273B8">
              <w:rPr>
                <w:rStyle w:val="aa"/>
                <w:rFonts w:ascii="Arial" w:hAnsi="Arial" w:cs="Arial"/>
                <w:noProof/>
              </w:rPr>
              <w:t>Einleitung</w:t>
            </w:r>
            <w:r w:rsidR="002273B8" w:rsidRPr="002273B8">
              <w:rPr>
                <w:rFonts w:ascii="Arial" w:hAnsi="Arial" w:cs="Arial"/>
                <w:noProof/>
                <w:webHidden/>
              </w:rPr>
              <w:tab/>
            </w:r>
            <w:r w:rsidR="002273B8"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2273B8" w:rsidRPr="002273B8">
              <w:rPr>
                <w:rFonts w:ascii="Arial" w:hAnsi="Arial" w:cs="Arial"/>
                <w:noProof/>
                <w:webHidden/>
              </w:rPr>
              <w:instrText xml:space="preserve"> PAGEREF _Toc149044478 \h </w:instrText>
            </w:r>
            <w:r w:rsidR="002273B8" w:rsidRPr="002273B8">
              <w:rPr>
                <w:rFonts w:ascii="Arial" w:hAnsi="Arial" w:cs="Arial"/>
                <w:noProof/>
                <w:webHidden/>
              </w:rPr>
            </w:r>
            <w:r w:rsidR="002273B8"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273B8" w:rsidRPr="002273B8">
              <w:rPr>
                <w:rFonts w:ascii="Arial" w:hAnsi="Arial" w:cs="Arial"/>
                <w:noProof/>
                <w:webHidden/>
              </w:rPr>
              <w:t>2</w:t>
            </w:r>
            <w:r w:rsidR="002273B8"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79" w:history="1">
            <w:r w:rsidRPr="002273B8">
              <w:rPr>
                <w:rStyle w:val="aa"/>
                <w:rFonts w:ascii="Arial" w:hAnsi="Arial" w:cs="Arial"/>
                <w:noProof/>
              </w:rPr>
              <w:t>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Theoretischer Hintergrund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_Toc149044479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0" w:history="1">
            <w:r w:rsidRPr="002273B8">
              <w:rPr>
                <w:rStyle w:val="aa"/>
                <w:rFonts w:ascii="Arial" w:hAnsi="Arial" w:cs="Arial"/>
                <w:noProof/>
              </w:rPr>
              <w:t>2.1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Psychologische Grundlagen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_Toc149044480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1" w:history="1">
            <w:r w:rsidRPr="002273B8">
              <w:rPr>
                <w:rStyle w:val="aa"/>
                <w:rFonts w:ascii="Arial" w:hAnsi="Arial" w:cs="Arial"/>
                <w:noProof/>
              </w:rPr>
              <w:t>2.1.1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Die Entwicklung der Verhaltenspsychologie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_Toc149044481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2" w:history="1">
            <w:r w:rsidRPr="002273B8">
              <w:rPr>
                <w:rStyle w:val="aa"/>
                <w:rFonts w:ascii="Arial" w:hAnsi="Arial" w:cs="Arial"/>
                <w:noProof/>
              </w:rPr>
              <w:t>2.1.2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Die Bedeutung der kognitiven Psychologie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_Toc149044482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3" w:history="1">
            <w:r w:rsidRPr="002273B8">
              <w:rPr>
                <w:rStyle w:val="aa"/>
                <w:rFonts w:ascii="Arial" w:hAnsi="Arial" w:cs="Arial"/>
                <w:noProof/>
              </w:rPr>
              <w:t>2.2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Soziale Interaktion und Verhaltensweisen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_Toc149044483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4" w:history="1">
            <w:r w:rsidRPr="002273B8">
              <w:rPr>
                <w:rStyle w:val="aa"/>
                <w:rFonts w:ascii="Arial" w:hAnsi="Arial" w:cs="Arial"/>
                <w:noProof/>
              </w:rPr>
              <w:t>2.2.1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Gruppenpsychologie und soziale Einflüsse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_Toc149044484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5" w:history="1">
            <w:r w:rsidRPr="002273B8">
              <w:rPr>
                <w:rStyle w:val="aa"/>
                <w:rFonts w:ascii="Arial" w:hAnsi="Arial" w:cs="Arial"/>
                <w:noProof/>
              </w:rPr>
              <w:t>2.2.2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Emotionen und deren Auswirkungen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_Toc149044485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3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6" w:history="1">
            <w:r w:rsidRPr="002273B8">
              <w:rPr>
                <w:rStyle w:val="aa"/>
                <w:rFonts w:ascii="Arial" w:hAnsi="Arial" w:cs="Arial"/>
                <w:noProof/>
              </w:rPr>
              <w:t>3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Praktischer Teil: Forschung und Experimente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_Toc149044486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7" w:history="1">
            <w:r w:rsidRPr="002273B8">
              <w:rPr>
                <w:rStyle w:val="aa"/>
                <w:rFonts w:ascii="Arial" w:hAnsi="Arial" w:cs="Arial"/>
                <w:noProof/>
              </w:rPr>
              <w:t>3.1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Methode und Untersuchungsdesign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_Toc149044487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8" w:history="1">
            <w:r w:rsidRPr="002273B8">
              <w:rPr>
                <w:rStyle w:val="aa"/>
                <w:rFonts w:ascii="Arial" w:hAnsi="Arial" w:cs="Arial"/>
                <w:noProof/>
              </w:rPr>
              <w:t>3.1.1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Stichprobenziehung und Datenerhebung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_Toc149044488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89" w:history="1">
            <w:r w:rsidRPr="002273B8">
              <w:rPr>
                <w:rStyle w:val="aa"/>
                <w:rFonts w:ascii="Arial" w:hAnsi="Arial" w:cs="Arial"/>
                <w:noProof/>
              </w:rPr>
              <w:t>3.1.2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Statistische Analysemethoden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_Toc149044489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90" w:history="1">
            <w:r w:rsidRPr="002273B8">
              <w:rPr>
                <w:rStyle w:val="aa"/>
                <w:rFonts w:ascii="Arial" w:hAnsi="Arial" w:cs="Arial"/>
                <w:noProof/>
              </w:rPr>
              <w:t>3.2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Ergebnisse und Interpretation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_Toc149044490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91" w:history="1">
            <w:r w:rsidRPr="002273B8">
              <w:rPr>
                <w:rStyle w:val="aa"/>
                <w:rFonts w:ascii="Arial" w:hAnsi="Arial" w:cs="Arial"/>
                <w:noProof/>
              </w:rPr>
              <w:t>3.2.1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Verhalten in sozialen Situationen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_Toc149044491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31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92" w:history="1">
            <w:r w:rsidRPr="002273B8">
              <w:rPr>
                <w:rStyle w:val="aa"/>
                <w:rFonts w:ascii="Arial" w:hAnsi="Arial" w:cs="Arial"/>
                <w:noProof/>
              </w:rPr>
              <w:t>3.2.2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Auswirkungen von Emotionen auf Entscheidungsprozesse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_Toc149044492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4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93" w:history="1">
            <w:r w:rsidRPr="002273B8">
              <w:rPr>
                <w:rStyle w:val="aa"/>
                <w:rFonts w:ascii="Arial" w:hAnsi="Arial" w:cs="Arial"/>
                <w:noProof/>
              </w:rPr>
              <w:t>4</w:t>
            </w:r>
            <w:r w:rsidRPr="002273B8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Pr="002273B8">
              <w:rPr>
                <w:rStyle w:val="aa"/>
                <w:rFonts w:ascii="Arial" w:hAnsi="Arial" w:cs="Arial"/>
                <w:noProof/>
              </w:rPr>
              <w:t>Fazit und Implikationen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_Toc149044493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5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273B8" w:rsidRPr="002273B8" w:rsidRDefault="002273B8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4494" w:history="1">
            <w:r w:rsidRPr="002273B8">
              <w:rPr>
                <w:rStyle w:val="aa"/>
                <w:rFonts w:ascii="Arial" w:hAnsi="Arial" w:cs="Arial"/>
                <w:noProof/>
              </w:rPr>
              <w:t>Eidesstattliche Versicherung</w:t>
            </w:r>
            <w:r w:rsidRPr="002273B8">
              <w:rPr>
                <w:rFonts w:ascii="Arial" w:hAnsi="Arial" w:cs="Arial"/>
                <w:noProof/>
                <w:webHidden/>
              </w:rPr>
              <w:tab/>
            </w:r>
            <w:r w:rsidRPr="002273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73B8">
              <w:rPr>
                <w:rFonts w:ascii="Arial" w:hAnsi="Arial" w:cs="Arial"/>
                <w:noProof/>
                <w:webHidden/>
              </w:rPr>
              <w:instrText xml:space="preserve"> PAGEREF _Toc149044494 \h </w:instrText>
            </w:r>
            <w:r w:rsidRPr="002273B8">
              <w:rPr>
                <w:rFonts w:ascii="Arial" w:hAnsi="Arial" w:cs="Arial"/>
                <w:noProof/>
                <w:webHidden/>
              </w:rPr>
            </w:r>
            <w:r w:rsidRPr="0022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73B8">
              <w:rPr>
                <w:rFonts w:ascii="Arial" w:hAnsi="Arial" w:cs="Arial"/>
                <w:noProof/>
                <w:webHidden/>
              </w:rPr>
              <w:t>8</w:t>
            </w:r>
            <w:r w:rsidRPr="0022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831F3" w:rsidRPr="002273B8" w:rsidRDefault="00F831F3">
          <w:pPr>
            <w:rPr>
              <w:rFonts w:ascii="Arial" w:hAnsi="Arial" w:cs="Arial"/>
            </w:rPr>
          </w:pPr>
          <w:r w:rsidRPr="002273B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831F3" w:rsidRPr="002273B8" w:rsidRDefault="00F831F3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Pr="002273B8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Pr="002273B8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Pr="002273B8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D2C5A" w:rsidRPr="002273B8" w:rsidRDefault="006D2C5A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D2C5A" w:rsidRPr="002273B8" w:rsidRDefault="006D2C5A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2273B8" w:rsidRDefault="002273B8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2273B8" w:rsidRDefault="002273B8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2273B8" w:rsidRDefault="002273B8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2273B8" w:rsidRDefault="002273B8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2273B8" w:rsidRPr="002273B8" w:rsidRDefault="002273B8" w:rsidP="006F61FB">
      <w:pPr>
        <w:spacing w:after="120" w:line="360" w:lineRule="auto"/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801800" w:rsidRPr="002273B8" w:rsidRDefault="002273B8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eastAsiaTheme="majorEastAsia" w:hAnsi="Arial" w:cs="Arial"/>
          <w:b/>
          <w:noProof/>
        </w:rPr>
        <w:lastRenderedPageBreak/>
        <w:br/>
        <w:t>Verzeichnis der Abbildungen</w:t>
      </w:r>
      <w:r w:rsidRPr="002273B8">
        <w:rPr>
          <w:rFonts w:ascii="Arial" w:hAnsi="Arial" w:cs="Arial"/>
          <w:noProof/>
        </w:rPr>
        <w:br/>
      </w:r>
      <w:r w:rsidRPr="002273B8">
        <w:rPr>
          <w:rFonts w:ascii="Arial" w:eastAsiaTheme="majorEastAsia" w:hAnsi="Arial" w:cs="Arial"/>
          <w:b/>
          <w:noProof/>
        </w:rPr>
        <w:t>Verzeichnis der Tabellen</w:t>
      </w:r>
      <w:r w:rsidRPr="002273B8">
        <w:rPr>
          <w:rFonts w:ascii="Arial" w:hAnsi="Arial" w:cs="Arial"/>
          <w:noProof/>
        </w:rPr>
        <w:br/>
      </w:r>
      <w:r w:rsidRPr="002273B8">
        <w:rPr>
          <w:rFonts w:ascii="Arial" w:eastAsiaTheme="majorEastAsia" w:hAnsi="Arial" w:cs="Arial"/>
          <w:b/>
          <w:noProof/>
        </w:rPr>
        <w:t>Verzeichnis der Abkürzungen</w:t>
      </w:r>
      <w:r w:rsidR="00801800" w:rsidRPr="002273B8">
        <w:rPr>
          <w:rFonts w:ascii="Arial" w:hAnsi="Arial" w:cs="Arial"/>
          <w:noProof/>
        </w:rPr>
        <w:br w:type="page"/>
      </w:r>
    </w:p>
    <w:p w:rsidR="00C63BF9" w:rsidRPr="002273B8" w:rsidRDefault="00C63BF9" w:rsidP="00C63BF9">
      <w:pPr>
        <w:pStyle w:val="1"/>
        <w:rPr>
          <w:rFonts w:cs="Arial"/>
          <w:noProof/>
          <w:sz w:val="22"/>
          <w:szCs w:val="22"/>
        </w:rPr>
      </w:pPr>
      <w:bookmarkStart w:id="1" w:name="_Toc149044478"/>
      <w:r w:rsidRPr="002273B8">
        <w:rPr>
          <w:rFonts w:cs="Arial"/>
          <w:noProof/>
          <w:sz w:val="22"/>
          <w:szCs w:val="22"/>
        </w:rPr>
        <w:lastRenderedPageBreak/>
        <w:t>Einleitung</w:t>
      </w:r>
      <w:bookmarkEnd w:id="1"/>
    </w:p>
    <w:p w:rsidR="00801800" w:rsidRPr="002273B8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hAnsi="Arial" w:cs="Arial"/>
          <w:noProof/>
        </w:rPr>
        <w:br w:type="page"/>
      </w:r>
    </w:p>
    <w:p w:rsidR="00C63BF9" w:rsidRPr="002273B8" w:rsidRDefault="002273B8" w:rsidP="002273B8">
      <w:pPr>
        <w:pStyle w:val="1"/>
        <w:rPr>
          <w:rFonts w:cs="Arial"/>
          <w:noProof/>
          <w:sz w:val="22"/>
          <w:szCs w:val="22"/>
        </w:rPr>
      </w:pPr>
      <w:bookmarkStart w:id="2" w:name="_Toc149044479"/>
      <w:r w:rsidRPr="002273B8">
        <w:rPr>
          <w:rFonts w:cs="Arial"/>
          <w:noProof/>
          <w:sz w:val="22"/>
          <w:szCs w:val="22"/>
        </w:rPr>
        <w:lastRenderedPageBreak/>
        <w:t>Theoretischer Hintergrund</w:t>
      </w:r>
      <w:bookmarkEnd w:id="2"/>
      <w:r w:rsidRPr="002273B8">
        <w:rPr>
          <w:rFonts w:cs="Arial"/>
          <w:noProof/>
          <w:sz w:val="22"/>
          <w:szCs w:val="22"/>
        </w:rPr>
        <w:t xml:space="preserve"> </w:t>
      </w:r>
    </w:p>
    <w:p w:rsidR="00C63BF9" w:rsidRPr="002273B8" w:rsidRDefault="002273B8" w:rsidP="002273B8">
      <w:pPr>
        <w:pStyle w:val="2"/>
        <w:rPr>
          <w:rFonts w:cs="Arial"/>
          <w:sz w:val="22"/>
          <w:szCs w:val="22"/>
        </w:rPr>
      </w:pPr>
      <w:bookmarkStart w:id="3" w:name="_Toc149044480"/>
      <w:r w:rsidRPr="002273B8">
        <w:rPr>
          <w:rFonts w:cs="Arial"/>
          <w:sz w:val="22"/>
          <w:szCs w:val="22"/>
        </w:rPr>
        <w:t>Psychologische Grundlagen</w:t>
      </w:r>
      <w:bookmarkEnd w:id="3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4" w:name="_Toc149044481"/>
      <w:r w:rsidRPr="002273B8">
        <w:rPr>
          <w:rFonts w:cs="Arial"/>
          <w:sz w:val="22"/>
          <w:szCs w:val="22"/>
        </w:rPr>
        <w:t>Die Entwicklung der Verhaltenspsychologie</w:t>
      </w:r>
      <w:bookmarkEnd w:id="4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5" w:name="_Toc149044482"/>
      <w:r w:rsidRPr="002273B8">
        <w:rPr>
          <w:rFonts w:cs="Arial"/>
          <w:sz w:val="22"/>
          <w:szCs w:val="22"/>
        </w:rPr>
        <w:t>Die Bedeutung der kognitiven Psychologie</w:t>
      </w:r>
      <w:bookmarkEnd w:id="5"/>
    </w:p>
    <w:p w:rsidR="00C63BF9" w:rsidRPr="002273B8" w:rsidRDefault="002273B8" w:rsidP="002273B8">
      <w:pPr>
        <w:pStyle w:val="2"/>
        <w:rPr>
          <w:rFonts w:cs="Arial"/>
          <w:sz w:val="22"/>
          <w:szCs w:val="22"/>
        </w:rPr>
      </w:pPr>
      <w:bookmarkStart w:id="6" w:name="_Toc149044483"/>
      <w:r w:rsidRPr="002273B8">
        <w:rPr>
          <w:rFonts w:cs="Arial"/>
          <w:sz w:val="22"/>
          <w:szCs w:val="22"/>
        </w:rPr>
        <w:t>Soziale Interaktion und Verhaltensweisen</w:t>
      </w:r>
      <w:bookmarkEnd w:id="6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7" w:name="_Toc149044484"/>
      <w:r w:rsidRPr="002273B8">
        <w:rPr>
          <w:rFonts w:cs="Arial"/>
          <w:sz w:val="22"/>
          <w:szCs w:val="22"/>
        </w:rPr>
        <w:t>Gruppenpsychologie und soziale Einflüsse</w:t>
      </w:r>
      <w:bookmarkEnd w:id="7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8" w:name="_Toc149044485"/>
      <w:r w:rsidRPr="002273B8">
        <w:rPr>
          <w:rFonts w:cs="Arial"/>
          <w:sz w:val="22"/>
          <w:szCs w:val="22"/>
        </w:rPr>
        <w:t>Emotionen und deren Auswirkungen</w:t>
      </w:r>
      <w:bookmarkEnd w:id="8"/>
    </w:p>
    <w:p w:rsidR="00801800" w:rsidRPr="002273B8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hAnsi="Arial" w:cs="Arial"/>
          <w:noProof/>
        </w:rPr>
        <w:br w:type="page"/>
      </w:r>
    </w:p>
    <w:p w:rsidR="00C63BF9" w:rsidRPr="002273B8" w:rsidRDefault="002273B8" w:rsidP="002273B8">
      <w:pPr>
        <w:pStyle w:val="1"/>
        <w:rPr>
          <w:rFonts w:cs="Arial"/>
          <w:noProof/>
          <w:sz w:val="22"/>
          <w:szCs w:val="22"/>
        </w:rPr>
      </w:pPr>
      <w:bookmarkStart w:id="9" w:name="_Toc149044486"/>
      <w:r w:rsidRPr="002273B8">
        <w:rPr>
          <w:rFonts w:cs="Arial"/>
          <w:noProof/>
          <w:sz w:val="22"/>
          <w:szCs w:val="22"/>
        </w:rPr>
        <w:lastRenderedPageBreak/>
        <w:t>Praktischer Teil: Forschung und Experimente</w:t>
      </w:r>
      <w:bookmarkEnd w:id="9"/>
    </w:p>
    <w:p w:rsidR="00C63BF9" w:rsidRPr="002273B8" w:rsidRDefault="002273B8" w:rsidP="002273B8">
      <w:pPr>
        <w:pStyle w:val="2"/>
        <w:rPr>
          <w:rFonts w:cs="Arial"/>
          <w:sz w:val="22"/>
          <w:szCs w:val="22"/>
        </w:rPr>
      </w:pPr>
      <w:bookmarkStart w:id="10" w:name="_Toc149044487"/>
      <w:r w:rsidRPr="002273B8">
        <w:rPr>
          <w:rFonts w:cs="Arial"/>
          <w:sz w:val="22"/>
          <w:szCs w:val="22"/>
        </w:rPr>
        <w:t>Methode und Untersuchungsdesign</w:t>
      </w:r>
      <w:bookmarkEnd w:id="10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11" w:name="_Toc149044488"/>
      <w:r w:rsidRPr="002273B8">
        <w:rPr>
          <w:rFonts w:cs="Arial"/>
          <w:sz w:val="22"/>
          <w:szCs w:val="22"/>
        </w:rPr>
        <w:t>Stichprobenziehung und Datenerhebung</w:t>
      </w:r>
      <w:bookmarkEnd w:id="11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12" w:name="_Toc149044489"/>
      <w:r w:rsidRPr="002273B8">
        <w:rPr>
          <w:rFonts w:cs="Arial"/>
          <w:sz w:val="22"/>
          <w:szCs w:val="22"/>
        </w:rPr>
        <w:t>Statistische Analysemethoden</w:t>
      </w:r>
      <w:bookmarkEnd w:id="12"/>
    </w:p>
    <w:p w:rsidR="00C63BF9" w:rsidRPr="002273B8" w:rsidRDefault="002273B8" w:rsidP="002273B8">
      <w:pPr>
        <w:pStyle w:val="2"/>
        <w:rPr>
          <w:rFonts w:cs="Arial"/>
          <w:sz w:val="22"/>
          <w:szCs w:val="22"/>
        </w:rPr>
      </w:pPr>
      <w:bookmarkStart w:id="13" w:name="_Toc149044490"/>
      <w:r w:rsidRPr="002273B8">
        <w:rPr>
          <w:rFonts w:cs="Arial"/>
          <w:sz w:val="22"/>
          <w:szCs w:val="22"/>
        </w:rPr>
        <w:t>Ergebnisse und Interpretation</w:t>
      </w:r>
      <w:bookmarkEnd w:id="13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14" w:name="_Toc149044491"/>
      <w:r w:rsidRPr="002273B8">
        <w:rPr>
          <w:rFonts w:cs="Arial"/>
          <w:sz w:val="22"/>
          <w:szCs w:val="22"/>
        </w:rPr>
        <w:t>Verhalten in sozialen Situationen</w:t>
      </w:r>
      <w:bookmarkEnd w:id="14"/>
    </w:p>
    <w:p w:rsidR="00C63BF9" w:rsidRPr="002273B8" w:rsidRDefault="002273B8" w:rsidP="002273B8">
      <w:pPr>
        <w:pStyle w:val="3"/>
        <w:rPr>
          <w:rFonts w:cs="Arial"/>
          <w:sz w:val="22"/>
          <w:szCs w:val="22"/>
        </w:rPr>
      </w:pPr>
      <w:bookmarkStart w:id="15" w:name="_Toc149044492"/>
      <w:r w:rsidRPr="002273B8">
        <w:rPr>
          <w:rFonts w:cs="Arial"/>
          <w:sz w:val="22"/>
          <w:szCs w:val="22"/>
        </w:rPr>
        <w:t>Auswirkungen von Emotionen auf Entscheidungsprozesse</w:t>
      </w:r>
      <w:bookmarkEnd w:id="15"/>
    </w:p>
    <w:p w:rsidR="00801800" w:rsidRPr="002273B8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hAnsi="Arial" w:cs="Arial"/>
          <w:noProof/>
        </w:rPr>
        <w:br w:type="page"/>
      </w:r>
    </w:p>
    <w:p w:rsidR="00C63BF9" w:rsidRPr="002273B8" w:rsidRDefault="002273B8" w:rsidP="002273B8">
      <w:pPr>
        <w:pStyle w:val="1"/>
        <w:rPr>
          <w:rFonts w:cs="Arial"/>
          <w:noProof/>
          <w:sz w:val="22"/>
          <w:szCs w:val="22"/>
        </w:rPr>
      </w:pPr>
      <w:bookmarkStart w:id="16" w:name="_Toc149044493"/>
      <w:r w:rsidRPr="002273B8">
        <w:rPr>
          <w:rFonts w:cs="Arial"/>
          <w:noProof/>
          <w:sz w:val="22"/>
          <w:szCs w:val="22"/>
        </w:rPr>
        <w:lastRenderedPageBreak/>
        <w:t>Fazit und Implikationen</w:t>
      </w:r>
      <w:bookmarkEnd w:id="16"/>
    </w:p>
    <w:p w:rsidR="00801800" w:rsidRPr="002273B8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hAnsi="Arial" w:cs="Arial"/>
          <w:noProof/>
        </w:rPr>
        <w:br w:type="page"/>
      </w:r>
    </w:p>
    <w:p w:rsidR="00801800" w:rsidRPr="002273B8" w:rsidRDefault="002273B8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eastAsiaTheme="majorEastAsia" w:hAnsi="Arial" w:cs="Arial"/>
          <w:b/>
          <w:noProof/>
        </w:rPr>
        <w:lastRenderedPageBreak/>
        <w:t>Literaturverzeichnis</w:t>
      </w:r>
      <w:r w:rsidR="00801800" w:rsidRPr="002273B8">
        <w:rPr>
          <w:rFonts w:ascii="Arial" w:hAnsi="Arial" w:cs="Arial"/>
          <w:noProof/>
        </w:rPr>
        <w:br w:type="page"/>
      </w:r>
    </w:p>
    <w:p w:rsidR="00801800" w:rsidRPr="002273B8" w:rsidRDefault="002273B8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2273B8">
        <w:rPr>
          <w:rFonts w:ascii="Arial" w:eastAsiaTheme="majorEastAsia" w:hAnsi="Arial" w:cs="Arial"/>
          <w:b/>
          <w:noProof/>
        </w:rPr>
        <w:lastRenderedPageBreak/>
        <w:t>Anhang</w:t>
      </w:r>
      <w:r w:rsidR="00801800" w:rsidRPr="002273B8">
        <w:rPr>
          <w:rFonts w:ascii="Arial" w:hAnsi="Arial" w:cs="Arial"/>
          <w:noProof/>
        </w:rPr>
        <w:br w:type="page"/>
      </w:r>
    </w:p>
    <w:p w:rsidR="00C63BF9" w:rsidRPr="002273B8" w:rsidRDefault="002273B8" w:rsidP="00C63BF9">
      <w:pPr>
        <w:pStyle w:val="1"/>
        <w:numPr>
          <w:ilvl w:val="0"/>
          <w:numId w:val="0"/>
        </w:numPr>
        <w:ind w:left="432" w:hanging="432"/>
        <w:rPr>
          <w:rFonts w:cs="Arial"/>
          <w:noProof/>
          <w:sz w:val="22"/>
          <w:szCs w:val="22"/>
        </w:rPr>
      </w:pPr>
      <w:bookmarkStart w:id="17" w:name="_Toc149044494"/>
      <w:r w:rsidRPr="002273B8">
        <w:rPr>
          <w:rFonts w:cs="Arial"/>
          <w:noProof/>
          <w:sz w:val="22"/>
          <w:szCs w:val="22"/>
        </w:rPr>
        <w:lastRenderedPageBreak/>
        <w:t>Eidesstattliche Versicherung</w:t>
      </w:r>
      <w:bookmarkEnd w:id="17"/>
    </w:p>
    <w:p w:rsidR="00C63BF9" w:rsidRPr="002273B8" w:rsidRDefault="00C63BF9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BF9" w:rsidRPr="002273B8" w:rsidRDefault="00C63BF9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E67" w:rsidRPr="002273B8" w:rsidRDefault="00C63E67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E67" w:rsidRPr="002273B8" w:rsidRDefault="00C63E67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E67" w:rsidRPr="002273B8" w:rsidRDefault="00C63E67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sectPr w:rsidR="00C63E67" w:rsidRPr="002273B8">
      <w:headerReference w:type="default" r:id="rId8"/>
      <w:footerReference w:type="default" r:id="rId9"/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E5" w:rsidRDefault="00C606E5" w:rsidP="00515802">
      <w:pPr>
        <w:spacing w:after="0" w:line="240" w:lineRule="auto"/>
      </w:pPr>
      <w:r>
        <w:separator/>
      </w:r>
    </w:p>
  </w:endnote>
  <w:endnote w:type="continuationSeparator" w:id="0">
    <w:p w:rsidR="00C606E5" w:rsidRDefault="00C606E5" w:rsidP="005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46021"/>
      <w:docPartObj>
        <w:docPartGallery w:val="Page Numbers (Bottom of Page)"/>
        <w:docPartUnique/>
      </w:docPartObj>
    </w:sdtPr>
    <w:sdtEndPr/>
    <w:sdtContent>
      <w:p w:rsidR="009A4F3E" w:rsidRDefault="009A4F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D3">
          <w:rPr>
            <w:noProof/>
          </w:rPr>
          <w:t>1</w:t>
        </w:r>
        <w:r>
          <w:fldChar w:fldCharType="end"/>
        </w:r>
      </w:p>
    </w:sdtContent>
  </w:sdt>
  <w:p w:rsidR="009A4F3E" w:rsidRDefault="00334503" w:rsidP="00334503">
    <w:pPr>
      <w:pStyle w:val="a8"/>
      <w:rPr>
        <w:noProof/>
      </w:rPr>
    </w:pPr>
    <w:r w:rsidRPr="00334503">
      <w:rPr>
        <w:noProof/>
      </w:rPr>
      <w:t>https://meinghostwriter.de/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E5" w:rsidRDefault="00C606E5" w:rsidP="00515802">
      <w:pPr>
        <w:spacing w:after="0" w:line="240" w:lineRule="auto"/>
      </w:pPr>
      <w:r>
        <w:separator/>
      </w:r>
    </w:p>
  </w:footnote>
  <w:footnote w:type="continuationSeparator" w:id="0">
    <w:p w:rsidR="00C606E5" w:rsidRDefault="00C606E5" w:rsidP="005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02" w:rsidRDefault="00334503" w:rsidP="00334503">
    <w:pPr>
      <w:pStyle w:val="a6"/>
    </w:pPr>
    <w:r>
      <w:rPr>
        <w:noProof/>
        <w:lang w:val="ru-RU" w:eastAsia="ru-RU"/>
      </w:rPr>
      <w:drawing>
        <wp:inline distT="0" distB="0" distL="0" distR="0">
          <wp:extent cx="1905000" cy="44412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me 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61" cy="47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9103F"/>
    <w:multiLevelType w:val="multilevel"/>
    <w:tmpl w:val="755231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31"/>
    <w:rsid w:val="00012666"/>
    <w:rsid w:val="000468E6"/>
    <w:rsid w:val="000521D0"/>
    <w:rsid w:val="000A6464"/>
    <w:rsid w:val="00182FAE"/>
    <w:rsid w:val="001D0671"/>
    <w:rsid w:val="002273B8"/>
    <w:rsid w:val="0031188B"/>
    <w:rsid w:val="00334503"/>
    <w:rsid w:val="00515802"/>
    <w:rsid w:val="005F3EE8"/>
    <w:rsid w:val="00622213"/>
    <w:rsid w:val="006D2C5A"/>
    <w:rsid w:val="006F61FB"/>
    <w:rsid w:val="007D77E5"/>
    <w:rsid w:val="00801800"/>
    <w:rsid w:val="00847AD3"/>
    <w:rsid w:val="0091341C"/>
    <w:rsid w:val="009A4F3E"/>
    <w:rsid w:val="009C7CAE"/>
    <w:rsid w:val="00A40D66"/>
    <w:rsid w:val="00AB4F16"/>
    <w:rsid w:val="00B72FB4"/>
    <w:rsid w:val="00C273EF"/>
    <w:rsid w:val="00C606E5"/>
    <w:rsid w:val="00C63BF9"/>
    <w:rsid w:val="00C63E67"/>
    <w:rsid w:val="00D22631"/>
    <w:rsid w:val="00E36876"/>
    <w:rsid w:val="00F70C8C"/>
    <w:rsid w:val="00F80675"/>
    <w:rsid w:val="00F831F3"/>
    <w:rsid w:val="00FA20F6"/>
    <w:rsid w:val="00FC097F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90DE4-0BCD-43ED-BA7A-DF4D96D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1341C"/>
    <w:pPr>
      <w:keepNext/>
      <w:keepLines/>
      <w:numPr>
        <w:numId w:val="1"/>
      </w:numPr>
      <w:spacing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3E67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63BF9"/>
    <w:pPr>
      <w:keepNext/>
      <w:keepLines/>
      <w:numPr>
        <w:ilvl w:val="2"/>
        <w:numId w:val="1"/>
      </w:numPr>
      <w:spacing w:after="2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4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4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4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4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4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4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1C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63E67"/>
    <w:rPr>
      <w:rFonts w:ascii="Arial" w:eastAsiaTheme="majorEastAsia" w:hAnsi="Arial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63BF9"/>
    <w:rPr>
      <w:rFonts w:ascii="Arial" w:eastAsiaTheme="majorEastAsia" w:hAnsi="Arial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6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6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6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6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A6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A6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8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AE"/>
    <w:rPr>
      <w:rFonts w:ascii="Segoe UI" w:eastAsia="Calibr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E368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8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80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1580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273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73E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73EF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F831F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F831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31F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31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E733-4564-4AF6-8757-5BC8160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1a- Studi.de</dc:creator>
  <cp:keywords/>
  <dc:description/>
  <cp:lastModifiedBy>Алина</cp:lastModifiedBy>
  <cp:revision>23</cp:revision>
  <dcterms:created xsi:type="dcterms:W3CDTF">2019-11-26T07:59:00Z</dcterms:created>
  <dcterms:modified xsi:type="dcterms:W3CDTF">2023-10-24T09:55:00Z</dcterms:modified>
</cp:coreProperties>
</file>